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683" w:rsidRDefault="00765787">
      <w:pPr>
        <w:jc w:val="center"/>
        <w:rPr>
          <w:rFonts w:ascii="Playfair Display" w:eastAsia="Playfair Display" w:hAnsi="Playfair Display" w:cs="Playfair Display"/>
          <w:b/>
          <w:sz w:val="48"/>
          <w:szCs w:val="48"/>
        </w:rPr>
      </w:pPr>
      <w:bookmarkStart w:id="0" w:name="_GoBack"/>
      <w:bookmarkEnd w:id="0"/>
      <w:r>
        <w:rPr>
          <w:rFonts w:ascii="Playfair Display" w:eastAsia="Playfair Display" w:hAnsi="Playfair Display" w:cs="Playfair Display"/>
          <w:b/>
          <w:sz w:val="48"/>
          <w:szCs w:val="48"/>
        </w:rPr>
        <w:t xml:space="preserve">Ritualer </w:t>
      </w:r>
    </w:p>
    <w:p w:rsidR="00A16683" w:rsidRDefault="00765787">
      <w:pPr>
        <w:jc w:val="center"/>
        <w:rPr>
          <w:rFonts w:ascii="Playfair Display" w:eastAsia="Playfair Display" w:hAnsi="Playfair Display" w:cs="Playfair Display"/>
          <w:b/>
          <w:sz w:val="48"/>
          <w:szCs w:val="48"/>
        </w:rPr>
      </w:pPr>
      <w:r>
        <w:rPr>
          <w:rFonts w:ascii="Playfair Display" w:eastAsia="Playfair Display" w:hAnsi="Playfair Display" w:cs="Playfair Display"/>
          <w:b/>
          <w:sz w:val="48"/>
          <w:szCs w:val="48"/>
        </w:rPr>
        <w:t>(Teoretisk selvvalgt 4. emne)</w:t>
      </w:r>
    </w:p>
    <w:p w:rsidR="00A16683" w:rsidRDefault="00765787">
      <w:pPr>
        <w:jc w:val="center"/>
        <w:rPr>
          <w:rFonts w:ascii="Playfair Display" w:eastAsia="Playfair Display" w:hAnsi="Playfair Display" w:cs="Playfair Display"/>
          <w:b/>
          <w:sz w:val="48"/>
          <w:szCs w:val="48"/>
        </w:rPr>
      </w:pPr>
      <w:r>
        <w:rPr>
          <w:rFonts w:ascii="Playfair Display" w:eastAsia="Playfair Display" w:hAnsi="Playfair Display" w:cs="Playfair Display"/>
          <w:b/>
          <w:sz w:val="48"/>
          <w:szCs w:val="48"/>
        </w:rPr>
        <w:t>Læseplan</w:t>
      </w:r>
    </w:p>
    <w:p w:rsidR="00A16683" w:rsidRDefault="00A16683">
      <w:pPr>
        <w:rPr>
          <w:rFonts w:ascii="Playfair Display" w:eastAsia="Playfair Display" w:hAnsi="Playfair Display" w:cs="Playfair Display"/>
          <w:sz w:val="24"/>
          <w:szCs w:val="24"/>
        </w:rPr>
      </w:pPr>
    </w:p>
    <w:p w:rsidR="00A16683" w:rsidRDefault="00A16683">
      <w:pPr>
        <w:rPr>
          <w:rFonts w:ascii="Playfair Display" w:eastAsia="Playfair Display" w:hAnsi="Playfair Display" w:cs="Playfair Display"/>
          <w:sz w:val="24"/>
          <w:szCs w:val="24"/>
        </w:rPr>
      </w:pPr>
    </w:p>
    <w:p w:rsidR="00A16683" w:rsidRDefault="0076578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Med de nye læreplaner vil det fremover være muligt at lave et teoretisk 4. emneområde og til sådan et emne er introduktionskapitlet velegnet. Følgende er et eksempel på, hvordan sådan et emne kan udfoldes med udgangspunkt i grundbogen </w:t>
      </w:r>
      <w:r>
        <w:rPr>
          <w:rFonts w:ascii="Playfair Display" w:eastAsia="Playfair Display" w:hAnsi="Playfair Display" w:cs="Playfair Display"/>
          <w:i/>
          <w:sz w:val="24"/>
          <w:szCs w:val="24"/>
        </w:rPr>
        <w:t>Religioner lever</w:t>
      </w:r>
      <w:r>
        <w:rPr>
          <w:rFonts w:ascii="Playfair Display" w:eastAsia="Playfair Display" w:hAnsi="Playfair Display" w:cs="Playfair Display"/>
          <w:sz w:val="24"/>
          <w:szCs w:val="24"/>
        </w:rPr>
        <w:t>.</w:t>
      </w:r>
    </w:p>
    <w:p w:rsidR="00A16683" w:rsidRDefault="00A16683">
      <w:pPr>
        <w:rPr>
          <w:rFonts w:ascii="Playfair Display" w:eastAsia="Playfair Display" w:hAnsi="Playfair Display" w:cs="Playfair Display"/>
          <w:b/>
          <w:sz w:val="24"/>
          <w:szCs w:val="24"/>
        </w:rPr>
      </w:pPr>
    </w:p>
    <w:p w:rsidR="00A16683" w:rsidRDefault="00765787">
      <w:pP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Faglige mål:</w:t>
      </w:r>
    </w:p>
    <w:p w:rsidR="00A16683" w:rsidRDefault="0076578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Eleverne skal kunne:</w:t>
      </w:r>
    </w:p>
    <w:p w:rsidR="00A16683" w:rsidRDefault="00765787">
      <w:pPr>
        <w:numPr>
          <w:ilvl w:val="0"/>
          <w:numId w:val="1"/>
        </w:numPr>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Forklare, hvad ritualer er.</w:t>
      </w:r>
    </w:p>
    <w:p w:rsidR="00A16683" w:rsidRDefault="00765787">
      <w:pPr>
        <w:numPr>
          <w:ilvl w:val="0"/>
          <w:numId w:val="1"/>
        </w:numPr>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Redegøre for Van Gennep og overgangsritualet.</w:t>
      </w:r>
    </w:p>
    <w:p w:rsidR="00A16683" w:rsidRDefault="00765787">
      <w:pPr>
        <w:numPr>
          <w:ilvl w:val="0"/>
          <w:numId w:val="1"/>
        </w:numPr>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Forklare Victor Turners uddybning af den liminale fase.</w:t>
      </w:r>
    </w:p>
    <w:p w:rsidR="00A16683" w:rsidRDefault="00765787">
      <w:pPr>
        <w:numPr>
          <w:ilvl w:val="0"/>
          <w:numId w:val="1"/>
        </w:numPr>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Redegøre og anvende Catherine Bells begreb om ritualisering.</w:t>
      </w:r>
    </w:p>
    <w:p w:rsidR="00A16683" w:rsidRDefault="00765787">
      <w:pPr>
        <w:numPr>
          <w:ilvl w:val="0"/>
          <w:numId w:val="1"/>
        </w:numPr>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forklare og problematisere Podemann Sørensens analysemodel til et kultdrama.</w:t>
      </w:r>
    </w:p>
    <w:p w:rsidR="00A16683" w:rsidRDefault="00FB0351">
      <w:pPr>
        <w:numPr>
          <w:ilvl w:val="0"/>
          <w:numId w:val="1"/>
        </w:numPr>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Forklare og problematisere Frits</w:t>
      </w:r>
      <w:r w:rsidR="00765787">
        <w:rPr>
          <w:rFonts w:ascii="Playfair Display" w:eastAsia="Playfair Display" w:hAnsi="Playfair Display" w:cs="Playfair Display"/>
          <w:sz w:val="24"/>
          <w:szCs w:val="24"/>
        </w:rPr>
        <w:t xml:space="preserve"> Staals teori om ritualets meningsløshed. </w:t>
      </w:r>
    </w:p>
    <w:p w:rsidR="00A16683" w:rsidRDefault="00765787">
      <w:pPr>
        <w:numPr>
          <w:ilvl w:val="0"/>
          <w:numId w:val="1"/>
        </w:numPr>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Redegøre for Durkheims og </w:t>
      </w:r>
      <w:proofErr w:type="spellStart"/>
      <w:r>
        <w:rPr>
          <w:rFonts w:ascii="Playfair Display" w:eastAsia="Playfair Display" w:hAnsi="Playfair Display" w:cs="Playfair Display"/>
          <w:sz w:val="24"/>
          <w:szCs w:val="24"/>
        </w:rPr>
        <w:t>Eliades</w:t>
      </w:r>
      <w:proofErr w:type="spellEnd"/>
      <w:r>
        <w:rPr>
          <w:rFonts w:ascii="Playfair Display" w:eastAsia="Playfair Display" w:hAnsi="Playfair Display" w:cs="Playfair Display"/>
          <w:sz w:val="24"/>
          <w:szCs w:val="24"/>
        </w:rPr>
        <w:t xml:space="preserve"> teorier om det hellige og sammenligne de to teorier. Desuden koble det hellige og ritualer.</w:t>
      </w:r>
    </w:p>
    <w:p w:rsidR="00A16683" w:rsidRDefault="00765787">
      <w:pPr>
        <w:numPr>
          <w:ilvl w:val="0"/>
          <w:numId w:val="1"/>
        </w:numPr>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Analysere forskellige typer af ritualer og anvende teoretiske begreber.</w:t>
      </w:r>
    </w:p>
    <w:p w:rsidR="00A16683" w:rsidRDefault="00765787">
      <w:pPr>
        <w:numPr>
          <w:ilvl w:val="0"/>
          <w:numId w:val="1"/>
        </w:numPr>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Diskutere, hvad de forskellige teoriers styrker og svagheder er.</w:t>
      </w:r>
    </w:p>
    <w:p w:rsidR="00A16683" w:rsidRDefault="00A16683">
      <w:pPr>
        <w:rPr>
          <w:rFonts w:ascii="Playfair Display" w:eastAsia="Playfair Display" w:hAnsi="Playfair Display" w:cs="Playfair Display"/>
          <w:sz w:val="24"/>
          <w:szCs w:val="24"/>
        </w:rPr>
      </w:pPr>
    </w:p>
    <w:p w:rsidR="00A16683" w:rsidRDefault="00765787">
      <w:pP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Oversigt:</w:t>
      </w:r>
    </w:p>
    <w:p w:rsidR="00A16683" w:rsidRDefault="00765787">
      <w:pP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Hvad er et ritual</w:t>
      </w:r>
    </w:p>
    <w:p w:rsidR="00A16683" w:rsidRDefault="0076578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Fokus på hvad et ritual er. Desuden introduktion til Catherine Bells begreb om ritualisering.</w:t>
      </w:r>
    </w:p>
    <w:p w:rsidR="00A16683" w:rsidRDefault="00A16683">
      <w:pPr>
        <w:rPr>
          <w:rFonts w:ascii="Playfair Display" w:eastAsia="Playfair Display" w:hAnsi="Playfair Display" w:cs="Playfair Display"/>
          <w:sz w:val="24"/>
          <w:szCs w:val="24"/>
        </w:rPr>
      </w:pPr>
    </w:p>
    <w:p w:rsidR="00A16683" w:rsidRDefault="0076578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Baggrundsstof: </w:t>
      </w:r>
    </w:p>
    <w:p w:rsidR="00A16683" w:rsidRDefault="00765787">
      <w:pPr>
        <w:numPr>
          <w:ilvl w:val="0"/>
          <w:numId w:val="5"/>
        </w:numPr>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Religioner lever. Lindhardt og Ringhof. 2017. s 19-20</w:t>
      </w:r>
    </w:p>
    <w:p w:rsidR="00A16683" w:rsidRDefault="00A16683">
      <w:pPr>
        <w:rPr>
          <w:rFonts w:ascii="Playfair Display" w:eastAsia="Playfair Display" w:hAnsi="Playfair Display" w:cs="Playfair Display"/>
          <w:sz w:val="24"/>
          <w:szCs w:val="24"/>
        </w:rPr>
      </w:pPr>
    </w:p>
    <w:p w:rsidR="00A16683" w:rsidRDefault="0076578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Øvelser:</w:t>
      </w:r>
    </w:p>
    <w:p w:rsidR="00A16683" w:rsidRDefault="00765787">
      <w:pPr>
        <w:numPr>
          <w:ilvl w:val="0"/>
          <w:numId w:val="4"/>
        </w:numPr>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Se følgende link om puja (hinduisme) og diskuter hvilke ritualiserings-strategier der benyttes i dette ritual. Kan hentes her: </w:t>
      </w:r>
      <w:hyperlink r:id="rId5">
        <w:r>
          <w:rPr>
            <w:rFonts w:ascii="Playfair Display" w:eastAsia="Playfair Display" w:hAnsi="Playfair Display" w:cs="Playfair Display"/>
            <w:color w:val="1155CC"/>
            <w:sz w:val="24"/>
            <w:szCs w:val="24"/>
            <w:u w:val="single"/>
          </w:rPr>
          <w:t>https://www.youtube.com/watch?v=Pbxlh8oRNWU</w:t>
        </w:r>
      </w:hyperlink>
    </w:p>
    <w:p w:rsidR="00A16683" w:rsidRDefault="00765787">
      <w:pPr>
        <w:numPr>
          <w:ilvl w:val="0"/>
          <w:numId w:val="4"/>
        </w:numPr>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Opfind et ritual og dramatisér for klassen. Beskriv efterfølgende hvilke ritualiserings-strategier, I benytter i ritualet.</w:t>
      </w:r>
    </w:p>
    <w:p w:rsidR="00A16683" w:rsidRDefault="00A16683">
      <w:pPr>
        <w:rPr>
          <w:rFonts w:ascii="Playfair Display" w:eastAsia="Playfair Display" w:hAnsi="Playfair Display" w:cs="Playfair Display"/>
          <w:sz w:val="24"/>
          <w:szCs w:val="24"/>
        </w:rPr>
      </w:pPr>
    </w:p>
    <w:p w:rsidR="00A16683" w:rsidRDefault="00A16683">
      <w:pPr>
        <w:rPr>
          <w:rFonts w:ascii="Playfair Display" w:eastAsia="Playfair Display" w:hAnsi="Playfair Display" w:cs="Playfair Display"/>
          <w:sz w:val="24"/>
          <w:szCs w:val="24"/>
        </w:rPr>
      </w:pPr>
    </w:p>
    <w:p w:rsidR="00A16683" w:rsidRDefault="00A16683">
      <w:pPr>
        <w:rPr>
          <w:rFonts w:ascii="Playfair Display" w:eastAsia="Playfair Display" w:hAnsi="Playfair Display" w:cs="Playfair Display"/>
          <w:b/>
          <w:sz w:val="24"/>
          <w:szCs w:val="24"/>
        </w:rPr>
      </w:pPr>
    </w:p>
    <w:p w:rsidR="00A16683" w:rsidRDefault="00765787">
      <w:pP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Overgangsritualer</w:t>
      </w:r>
    </w:p>
    <w:p w:rsidR="00A16683" w:rsidRDefault="0076578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Fokus på overgangsritualer (Van Gennep og Victor Turner)</w:t>
      </w:r>
    </w:p>
    <w:p w:rsidR="00A16683" w:rsidRDefault="00A16683">
      <w:pPr>
        <w:rPr>
          <w:rFonts w:ascii="Playfair Display" w:eastAsia="Playfair Display" w:hAnsi="Playfair Display" w:cs="Playfair Display"/>
          <w:sz w:val="24"/>
          <w:szCs w:val="24"/>
        </w:rPr>
      </w:pPr>
    </w:p>
    <w:p w:rsidR="00A16683" w:rsidRDefault="0076578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lastRenderedPageBreak/>
        <w:t xml:space="preserve">Baggrundsstof: </w:t>
      </w:r>
    </w:p>
    <w:p w:rsidR="00A16683" w:rsidRDefault="00765787">
      <w:pPr>
        <w:numPr>
          <w:ilvl w:val="0"/>
          <w:numId w:val="5"/>
        </w:numPr>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Religioner lever. Lindhardt og Ringhof. 2017. s 20-21</w:t>
      </w:r>
    </w:p>
    <w:p w:rsidR="00A16683" w:rsidRDefault="00A16683">
      <w:pPr>
        <w:rPr>
          <w:rFonts w:ascii="Playfair Display" w:eastAsia="Playfair Display" w:hAnsi="Playfair Display" w:cs="Playfair Display"/>
          <w:sz w:val="24"/>
          <w:szCs w:val="24"/>
        </w:rPr>
      </w:pPr>
    </w:p>
    <w:p w:rsidR="00A16683" w:rsidRDefault="0076578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Øvelser:</w:t>
      </w:r>
    </w:p>
    <w:p w:rsidR="00A16683" w:rsidRDefault="00765787">
      <w:pPr>
        <w:numPr>
          <w:ilvl w:val="0"/>
          <w:numId w:val="9"/>
        </w:numPr>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Beskriv </w:t>
      </w:r>
      <w:proofErr w:type="spellStart"/>
      <w:r>
        <w:rPr>
          <w:rFonts w:ascii="Playfair Display" w:eastAsia="Playfair Display" w:hAnsi="Playfair Display" w:cs="Playfair Display"/>
          <w:sz w:val="24"/>
          <w:szCs w:val="24"/>
        </w:rPr>
        <w:t>Edmore</w:t>
      </w:r>
      <w:proofErr w:type="spellEnd"/>
      <w:r>
        <w:rPr>
          <w:rFonts w:ascii="Playfair Display" w:eastAsia="Playfair Display" w:hAnsi="Playfair Display" w:cs="Playfair Display"/>
          <w:sz w:val="24"/>
          <w:szCs w:val="24"/>
        </w:rPr>
        <w:t xml:space="preserve"> </w:t>
      </w:r>
      <w:proofErr w:type="spellStart"/>
      <w:r>
        <w:rPr>
          <w:rFonts w:ascii="Playfair Display" w:eastAsia="Playfair Display" w:hAnsi="Playfair Display" w:cs="Playfair Display"/>
          <w:sz w:val="24"/>
          <w:szCs w:val="24"/>
        </w:rPr>
        <w:t>Tullys</w:t>
      </w:r>
      <w:proofErr w:type="spellEnd"/>
      <w:r>
        <w:rPr>
          <w:rFonts w:ascii="Playfair Display" w:eastAsia="Playfair Display" w:hAnsi="Playfair Display" w:cs="Playfair Display"/>
          <w:sz w:val="24"/>
          <w:szCs w:val="24"/>
        </w:rPr>
        <w:t xml:space="preserve"> (Game of Thrones) bryllup ud fra Van </w:t>
      </w:r>
      <w:proofErr w:type="spellStart"/>
      <w:r>
        <w:rPr>
          <w:rFonts w:ascii="Playfair Display" w:eastAsia="Playfair Display" w:hAnsi="Playfair Display" w:cs="Playfair Display"/>
          <w:sz w:val="24"/>
          <w:szCs w:val="24"/>
        </w:rPr>
        <w:t>Genneps</w:t>
      </w:r>
      <w:proofErr w:type="spellEnd"/>
      <w:r>
        <w:rPr>
          <w:rFonts w:ascii="Playfair Display" w:eastAsia="Playfair Display" w:hAnsi="Playfair Display" w:cs="Playfair Display"/>
          <w:sz w:val="24"/>
          <w:szCs w:val="24"/>
        </w:rPr>
        <w:t xml:space="preserve"> tre faser. Klippet findes på YouTube:</w:t>
      </w:r>
      <w:hyperlink r:id="rId6">
        <w:r>
          <w:rPr>
            <w:rFonts w:ascii="Playfair Display" w:eastAsia="Playfair Display" w:hAnsi="Playfair Display" w:cs="Playfair Display"/>
            <w:color w:val="1155CC"/>
            <w:sz w:val="24"/>
            <w:szCs w:val="24"/>
          </w:rPr>
          <w:t xml:space="preserve"> </w:t>
        </w:r>
      </w:hyperlink>
      <w:hyperlink r:id="rId7">
        <w:r>
          <w:rPr>
            <w:rFonts w:ascii="Playfair Display" w:eastAsia="Playfair Display" w:hAnsi="Playfair Display" w:cs="Playfair Display"/>
            <w:color w:val="1155CC"/>
            <w:sz w:val="24"/>
            <w:szCs w:val="24"/>
            <w:u w:val="single"/>
          </w:rPr>
          <w:t>https://www.youtube.com/watch?v=XNSw5KsSwRk</w:t>
        </w:r>
      </w:hyperlink>
      <w:r>
        <w:rPr>
          <w:rFonts w:ascii="Playfair Display" w:eastAsia="Playfair Display" w:hAnsi="Playfair Display" w:cs="Playfair Display"/>
          <w:sz w:val="24"/>
          <w:szCs w:val="24"/>
        </w:rPr>
        <w:t>. Diskuter i den forbindelse Stig Hjarvards teori om medialisering af religiøse forestillinger.</w:t>
      </w:r>
    </w:p>
    <w:p w:rsidR="00A16683" w:rsidRDefault="00A16683">
      <w:pPr>
        <w:rPr>
          <w:rFonts w:ascii="Playfair Display" w:eastAsia="Playfair Display" w:hAnsi="Playfair Display" w:cs="Playfair Display"/>
          <w:sz w:val="24"/>
          <w:szCs w:val="24"/>
        </w:rPr>
      </w:pPr>
    </w:p>
    <w:p w:rsidR="00A16683" w:rsidRDefault="00A16683">
      <w:pPr>
        <w:rPr>
          <w:rFonts w:ascii="Playfair Display" w:eastAsia="Playfair Display" w:hAnsi="Playfair Display" w:cs="Playfair Display"/>
          <w:sz w:val="24"/>
          <w:szCs w:val="24"/>
        </w:rPr>
      </w:pPr>
    </w:p>
    <w:p w:rsidR="00A16683" w:rsidRDefault="00765787">
      <w:pP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Kultdrama</w:t>
      </w:r>
    </w:p>
    <w:p w:rsidR="00A16683" w:rsidRDefault="0076578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Fokus på kultdramaet, herunder Podemann Sørensens analysemodel i 3 planer.</w:t>
      </w:r>
    </w:p>
    <w:p w:rsidR="00A16683" w:rsidRDefault="00A16683">
      <w:pPr>
        <w:rPr>
          <w:rFonts w:ascii="Playfair Display" w:eastAsia="Playfair Display" w:hAnsi="Playfair Display" w:cs="Playfair Display"/>
          <w:sz w:val="24"/>
          <w:szCs w:val="24"/>
        </w:rPr>
      </w:pPr>
    </w:p>
    <w:p w:rsidR="00A16683" w:rsidRDefault="0076578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Baggrundsstof: </w:t>
      </w:r>
    </w:p>
    <w:p w:rsidR="00A16683" w:rsidRDefault="00765787">
      <w:pPr>
        <w:numPr>
          <w:ilvl w:val="0"/>
          <w:numId w:val="2"/>
        </w:numPr>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Religioner lever. Lindhardt og Ringhof. 2017. s. 21-22</w:t>
      </w:r>
    </w:p>
    <w:p w:rsidR="00A16683" w:rsidRDefault="00A16683">
      <w:pPr>
        <w:rPr>
          <w:rFonts w:ascii="Playfair Display" w:eastAsia="Playfair Display" w:hAnsi="Playfair Display" w:cs="Playfair Display"/>
          <w:sz w:val="24"/>
          <w:szCs w:val="24"/>
        </w:rPr>
      </w:pPr>
    </w:p>
    <w:p w:rsidR="00A16683" w:rsidRDefault="0076578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Øvelser:</w:t>
      </w:r>
    </w:p>
    <w:p w:rsidR="00A16683" w:rsidRDefault="00765787">
      <w:pPr>
        <w:numPr>
          <w:ilvl w:val="0"/>
          <w:numId w:val="6"/>
        </w:numPr>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Se følgende link om det jødiske påskemåltid, Pesach,  </w:t>
      </w:r>
      <w:hyperlink r:id="rId8">
        <w:r>
          <w:rPr>
            <w:rFonts w:ascii="Playfair Display" w:eastAsia="Playfair Display" w:hAnsi="Playfair Display" w:cs="Playfair Display"/>
            <w:color w:val="1155CC"/>
            <w:sz w:val="24"/>
            <w:szCs w:val="24"/>
            <w:u w:val="single"/>
          </w:rPr>
          <w:t>https://www.youtube.com/watch?v=XSFMMIbis6w</w:t>
        </w:r>
      </w:hyperlink>
      <w:r>
        <w:rPr>
          <w:rFonts w:ascii="Playfair Display" w:eastAsia="Playfair Display" w:hAnsi="Playfair Display" w:cs="Playfair Display"/>
          <w:sz w:val="24"/>
          <w:szCs w:val="24"/>
        </w:rPr>
        <w:t xml:space="preserve"> og analyser linket ud fra </w:t>
      </w:r>
      <w:proofErr w:type="spellStart"/>
      <w:r>
        <w:rPr>
          <w:rFonts w:ascii="Playfair Display" w:eastAsia="Playfair Display" w:hAnsi="Playfair Display" w:cs="Playfair Display"/>
          <w:sz w:val="24"/>
          <w:szCs w:val="24"/>
        </w:rPr>
        <w:t>Podemanns</w:t>
      </w:r>
      <w:proofErr w:type="spellEnd"/>
      <w:r>
        <w:rPr>
          <w:rFonts w:ascii="Playfair Display" w:eastAsia="Playfair Display" w:hAnsi="Playfair Display" w:cs="Playfair Display"/>
          <w:sz w:val="24"/>
          <w:szCs w:val="24"/>
        </w:rPr>
        <w:t xml:space="preserve"> tre planer. Hvad er ritualets effikacitet, og hvordan fortolkes ritualets virkning i en moderne kontekst?</w:t>
      </w:r>
    </w:p>
    <w:p w:rsidR="00A16683" w:rsidRDefault="00A16683">
      <w:pPr>
        <w:rPr>
          <w:rFonts w:ascii="Playfair Display" w:eastAsia="Playfair Display" w:hAnsi="Playfair Display" w:cs="Playfair Display"/>
          <w:sz w:val="24"/>
          <w:szCs w:val="24"/>
        </w:rPr>
      </w:pPr>
    </w:p>
    <w:p w:rsidR="00A16683" w:rsidRDefault="00A16683">
      <w:pPr>
        <w:rPr>
          <w:rFonts w:ascii="Playfair Display" w:eastAsia="Playfair Display" w:hAnsi="Playfair Display" w:cs="Playfair Display"/>
          <w:sz w:val="24"/>
          <w:szCs w:val="24"/>
        </w:rPr>
      </w:pPr>
    </w:p>
    <w:p w:rsidR="00A16683" w:rsidRDefault="00765787">
      <w:pP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Ritualets meningsløshed</w:t>
      </w:r>
    </w:p>
    <w:p w:rsidR="00A16683" w:rsidRDefault="0076578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Fokus på Frits Staal og ritualets meningsløshed.</w:t>
      </w:r>
    </w:p>
    <w:p w:rsidR="00A16683" w:rsidRDefault="00A16683">
      <w:pPr>
        <w:rPr>
          <w:rFonts w:ascii="Playfair Display" w:eastAsia="Playfair Display" w:hAnsi="Playfair Display" w:cs="Playfair Display"/>
          <w:sz w:val="24"/>
          <w:szCs w:val="24"/>
        </w:rPr>
      </w:pPr>
    </w:p>
    <w:p w:rsidR="00A16683" w:rsidRDefault="0076578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Kilde: </w:t>
      </w:r>
      <w:hyperlink r:id="rId9">
        <w:r>
          <w:rPr>
            <w:rFonts w:ascii="Playfair Display" w:eastAsia="Playfair Display" w:hAnsi="Playfair Display" w:cs="Playfair Display"/>
            <w:color w:val="1155CC"/>
            <w:sz w:val="24"/>
            <w:szCs w:val="24"/>
            <w:u w:val="single"/>
          </w:rPr>
          <w:t>https://www.religion.dk/synspunkt/ritualer-har-en-disciplinerende-effekt</w:t>
        </w:r>
      </w:hyperlink>
    </w:p>
    <w:p w:rsidR="00A16683" w:rsidRDefault="0076578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Baggrundsstof: </w:t>
      </w:r>
    </w:p>
    <w:p w:rsidR="00A16683" w:rsidRDefault="00765787">
      <w:pPr>
        <w:numPr>
          <w:ilvl w:val="0"/>
          <w:numId w:val="5"/>
        </w:numPr>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Religioner lever. Lindhardt og Ringhof. 2017. s 23</w:t>
      </w:r>
    </w:p>
    <w:p w:rsidR="00A16683" w:rsidRDefault="00A16683">
      <w:pPr>
        <w:rPr>
          <w:rFonts w:ascii="Playfair Display" w:eastAsia="Playfair Display" w:hAnsi="Playfair Display" w:cs="Playfair Display"/>
          <w:sz w:val="24"/>
          <w:szCs w:val="24"/>
        </w:rPr>
      </w:pPr>
    </w:p>
    <w:p w:rsidR="00A16683" w:rsidRDefault="0076578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Øvelser:</w:t>
      </w:r>
    </w:p>
    <w:p w:rsidR="00A16683" w:rsidRDefault="00765787">
      <w:pPr>
        <w:numPr>
          <w:ilvl w:val="0"/>
          <w:numId w:val="7"/>
        </w:numPr>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Lav et lille feltarbejde på hinanden. Udspørg til ritualer, I selv har været en del af (juleaften, konfirmation, nadver etc.). Kender I til ritualets betydning eller var det vigtigste at udføre handlingen korrekt og i fællesskab med andre?</w:t>
      </w:r>
    </w:p>
    <w:p w:rsidR="00A16683" w:rsidRDefault="00A16683">
      <w:pPr>
        <w:rPr>
          <w:rFonts w:ascii="Playfair Display" w:eastAsia="Playfair Display" w:hAnsi="Playfair Display" w:cs="Playfair Display"/>
          <w:sz w:val="24"/>
          <w:szCs w:val="24"/>
        </w:rPr>
      </w:pPr>
    </w:p>
    <w:p w:rsidR="00A16683" w:rsidRDefault="00A16683">
      <w:pPr>
        <w:rPr>
          <w:rFonts w:ascii="Playfair Display" w:eastAsia="Playfair Display" w:hAnsi="Playfair Display" w:cs="Playfair Display"/>
          <w:sz w:val="24"/>
          <w:szCs w:val="24"/>
        </w:rPr>
      </w:pPr>
    </w:p>
    <w:p w:rsidR="00A16683" w:rsidRDefault="00765787">
      <w:pP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Ritualer og det hellige</w:t>
      </w:r>
    </w:p>
    <w:p w:rsidR="00A16683" w:rsidRDefault="0076578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Fokus på det hellige og ritualiseringen i mødet med det hellige</w:t>
      </w:r>
    </w:p>
    <w:p w:rsidR="00A16683" w:rsidRDefault="00A16683">
      <w:pPr>
        <w:rPr>
          <w:rFonts w:ascii="Playfair Display" w:eastAsia="Playfair Display" w:hAnsi="Playfair Display" w:cs="Playfair Display"/>
          <w:sz w:val="24"/>
          <w:szCs w:val="24"/>
        </w:rPr>
      </w:pPr>
    </w:p>
    <w:p w:rsidR="00A16683" w:rsidRDefault="0076578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Baggrundsstof: </w:t>
      </w:r>
    </w:p>
    <w:p w:rsidR="00A16683" w:rsidRDefault="00765787">
      <w:pPr>
        <w:numPr>
          <w:ilvl w:val="0"/>
          <w:numId w:val="5"/>
        </w:numPr>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Religioner lever. Lindhardt og Ringhof. 2017. s. 15-17</w:t>
      </w:r>
    </w:p>
    <w:p w:rsidR="00A16683" w:rsidRDefault="00A16683">
      <w:pPr>
        <w:rPr>
          <w:rFonts w:ascii="Playfair Display" w:eastAsia="Playfair Display" w:hAnsi="Playfair Display" w:cs="Playfair Display"/>
          <w:sz w:val="24"/>
          <w:szCs w:val="24"/>
        </w:rPr>
      </w:pPr>
    </w:p>
    <w:p w:rsidR="00A16683" w:rsidRDefault="0076578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Øvelser:</w:t>
      </w:r>
    </w:p>
    <w:p w:rsidR="00A16683" w:rsidRDefault="00765787">
      <w:pPr>
        <w:numPr>
          <w:ilvl w:val="0"/>
          <w:numId w:val="8"/>
        </w:numPr>
        <w:spacing w:before="220" w:after="160" w:line="240" w:lineRule="auto"/>
        <w:ind w:hanging="360"/>
        <w:contextualSpacing/>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lastRenderedPageBreak/>
        <w:t xml:space="preserve">Find et klip på YouTube, som viser </w:t>
      </w:r>
      <w:proofErr w:type="spellStart"/>
      <w:r>
        <w:rPr>
          <w:rFonts w:ascii="Playfair Display" w:eastAsia="Playfair Display" w:hAnsi="Playfair Display" w:cs="Playfair Display"/>
          <w:sz w:val="24"/>
          <w:szCs w:val="24"/>
        </w:rPr>
        <w:t>cirkumambulation</w:t>
      </w:r>
      <w:proofErr w:type="spellEnd"/>
      <w:r>
        <w:rPr>
          <w:rFonts w:ascii="Playfair Display" w:eastAsia="Playfair Display" w:hAnsi="Playfair Display" w:cs="Playfair Display"/>
          <w:sz w:val="24"/>
          <w:szCs w:val="24"/>
        </w:rPr>
        <w:t xml:space="preserve"> rundt om </w:t>
      </w:r>
      <w:proofErr w:type="spellStart"/>
      <w:r>
        <w:rPr>
          <w:rFonts w:ascii="Playfair Display" w:eastAsia="Playfair Display" w:hAnsi="Playfair Display" w:cs="Playfair Display"/>
          <w:sz w:val="24"/>
          <w:szCs w:val="24"/>
        </w:rPr>
        <w:t>Kabaen</w:t>
      </w:r>
      <w:proofErr w:type="spellEnd"/>
      <w:r>
        <w:rPr>
          <w:rFonts w:ascii="Playfair Display" w:eastAsia="Playfair Display" w:hAnsi="Playfair Display" w:cs="Playfair Display"/>
          <w:sz w:val="24"/>
          <w:szCs w:val="24"/>
        </w:rPr>
        <w:t>. Du kan bruge søgeordene ”</w:t>
      </w:r>
      <w:proofErr w:type="spellStart"/>
      <w:r>
        <w:rPr>
          <w:rFonts w:ascii="Playfair Display" w:eastAsia="Playfair Display" w:hAnsi="Playfair Display" w:cs="Playfair Display"/>
          <w:sz w:val="24"/>
          <w:szCs w:val="24"/>
        </w:rPr>
        <w:t>tawaf</w:t>
      </w:r>
      <w:proofErr w:type="spellEnd"/>
      <w:r>
        <w:rPr>
          <w:rFonts w:ascii="Playfair Display" w:eastAsia="Playfair Display" w:hAnsi="Playfair Display" w:cs="Playfair Display"/>
          <w:sz w:val="24"/>
          <w:szCs w:val="24"/>
        </w:rPr>
        <w:t>” og ”</w:t>
      </w:r>
      <w:proofErr w:type="spellStart"/>
      <w:r>
        <w:rPr>
          <w:rFonts w:ascii="Playfair Display" w:eastAsia="Playfair Display" w:hAnsi="Playfair Display" w:cs="Playfair Display"/>
          <w:sz w:val="24"/>
          <w:szCs w:val="24"/>
        </w:rPr>
        <w:t>kaba</w:t>
      </w:r>
      <w:proofErr w:type="spellEnd"/>
      <w:r>
        <w:rPr>
          <w:rFonts w:ascii="Playfair Display" w:eastAsia="Playfair Display" w:hAnsi="Playfair Display" w:cs="Playfair Display"/>
          <w:sz w:val="24"/>
          <w:szCs w:val="24"/>
        </w:rPr>
        <w:t xml:space="preserve">”. Beskriv det, du ser, ved at inddrage </w:t>
      </w:r>
      <w:proofErr w:type="spellStart"/>
      <w:r>
        <w:rPr>
          <w:rFonts w:ascii="Playfair Display" w:eastAsia="Playfair Display" w:hAnsi="Playfair Display" w:cs="Playfair Display"/>
          <w:sz w:val="24"/>
          <w:szCs w:val="24"/>
        </w:rPr>
        <w:t>Eliades</w:t>
      </w:r>
      <w:proofErr w:type="spellEnd"/>
      <w:r>
        <w:rPr>
          <w:rFonts w:ascii="Playfair Display" w:eastAsia="Playfair Display" w:hAnsi="Playfair Display" w:cs="Playfair Display"/>
          <w:sz w:val="24"/>
          <w:szCs w:val="24"/>
        </w:rPr>
        <w:t xml:space="preserve"> teori om det hellige. I din forklaring skal du inddrage begreberne hierofani og axis mundi.</w:t>
      </w:r>
    </w:p>
    <w:p w:rsidR="00A16683" w:rsidRDefault="00765787">
      <w:pPr>
        <w:numPr>
          <w:ilvl w:val="0"/>
          <w:numId w:val="8"/>
        </w:numPr>
        <w:spacing w:before="220" w:after="160" w:line="240" w:lineRule="auto"/>
        <w:ind w:hanging="360"/>
        <w:contextualSpacing/>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Det hellige i </w:t>
      </w:r>
      <w:proofErr w:type="spellStart"/>
      <w:r>
        <w:rPr>
          <w:rFonts w:ascii="Playfair Display" w:eastAsia="Playfair Display" w:hAnsi="Playfair Display" w:cs="Playfair Display"/>
          <w:sz w:val="24"/>
          <w:szCs w:val="24"/>
        </w:rPr>
        <w:t>medialiseret</w:t>
      </w:r>
      <w:proofErr w:type="spellEnd"/>
      <w:r>
        <w:rPr>
          <w:rFonts w:ascii="Playfair Display" w:eastAsia="Playfair Display" w:hAnsi="Playfair Display" w:cs="Playfair Display"/>
          <w:sz w:val="24"/>
          <w:szCs w:val="24"/>
        </w:rPr>
        <w:t xml:space="preserve"> form: Fascinationen af det hellige kommer også til udtryk i diverse Hollywood-film. Se klip af Indiana Jones: ”Jagten på pagtens ark”, det sted hvor pagtens ark åbnes. Kan hentes her:</w:t>
      </w:r>
      <w:hyperlink r:id="rId10">
        <w:r>
          <w:rPr>
            <w:rFonts w:ascii="Playfair Display" w:eastAsia="Playfair Display" w:hAnsi="Playfair Display" w:cs="Playfair Display"/>
            <w:color w:val="1155CC"/>
            <w:sz w:val="24"/>
            <w:szCs w:val="24"/>
          </w:rPr>
          <w:t xml:space="preserve"> </w:t>
        </w:r>
      </w:hyperlink>
      <w:hyperlink r:id="rId11">
        <w:r>
          <w:rPr>
            <w:rFonts w:ascii="Playfair Display" w:eastAsia="Playfair Display" w:hAnsi="Playfair Display" w:cs="Playfair Display"/>
            <w:color w:val="0563C1"/>
            <w:sz w:val="24"/>
            <w:szCs w:val="24"/>
            <w:u w:val="single"/>
          </w:rPr>
          <w:t>https://www.youtube.com/watch?v=xEkkdY3-d7c</w:t>
        </w:r>
      </w:hyperlink>
      <w:r>
        <w:rPr>
          <w:rFonts w:ascii="Playfair Display" w:eastAsia="Playfair Display" w:hAnsi="Playfair Display" w:cs="Playfair Display"/>
          <w:sz w:val="24"/>
          <w:szCs w:val="24"/>
        </w:rPr>
        <w:t xml:space="preserve">. Beskriv det hellige ud fra </w:t>
      </w:r>
      <w:proofErr w:type="spellStart"/>
      <w:r>
        <w:rPr>
          <w:rFonts w:ascii="Playfair Display" w:eastAsia="Playfair Display" w:hAnsi="Playfair Display" w:cs="Playfair Display"/>
          <w:sz w:val="24"/>
          <w:szCs w:val="24"/>
        </w:rPr>
        <w:t>Eliades</w:t>
      </w:r>
      <w:proofErr w:type="spellEnd"/>
      <w:r>
        <w:rPr>
          <w:rFonts w:ascii="Playfair Display" w:eastAsia="Playfair Display" w:hAnsi="Playfair Display" w:cs="Playfair Display"/>
          <w:sz w:val="24"/>
          <w:szCs w:val="24"/>
        </w:rPr>
        <w:t xml:space="preserve"> forståelse af en </w:t>
      </w:r>
      <w:proofErr w:type="spellStart"/>
      <w:r>
        <w:rPr>
          <w:rFonts w:ascii="Playfair Display" w:eastAsia="Playfair Display" w:hAnsi="Playfair Display" w:cs="Playfair Display"/>
          <w:sz w:val="24"/>
          <w:szCs w:val="24"/>
        </w:rPr>
        <w:t>hierophani</w:t>
      </w:r>
      <w:proofErr w:type="spellEnd"/>
      <w:r>
        <w:rPr>
          <w:rFonts w:ascii="Playfair Display" w:eastAsia="Playfair Display" w:hAnsi="Playfair Display" w:cs="Playfair Display"/>
          <w:sz w:val="24"/>
          <w:szCs w:val="24"/>
        </w:rPr>
        <w:t>. Hvordan ville Durkheim mon forklare det, der sker i klippet?</w:t>
      </w:r>
    </w:p>
    <w:p w:rsidR="00A16683" w:rsidRDefault="00A16683">
      <w:pPr>
        <w:spacing w:before="220" w:after="160" w:line="240" w:lineRule="auto"/>
        <w:jc w:val="both"/>
        <w:rPr>
          <w:rFonts w:ascii="Playfair Display" w:eastAsia="Playfair Display" w:hAnsi="Playfair Display" w:cs="Playfair Display"/>
          <w:sz w:val="24"/>
          <w:szCs w:val="24"/>
        </w:rPr>
      </w:pPr>
    </w:p>
    <w:p w:rsidR="00A16683" w:rsidRDefault="00765787">
      <w:pPr>
        <w:spacing w:before="220" w:after="160" w:line="240" w:lineRule="auto"/>
        <w:jc w:val="both"/>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Ikke-religiøse ritualer</w:t>
      </w:r>
    </w:p>
    <w:p w:rsidR="00A16683" w:rsidRDefault="00765787">
      <w:pPr>
        <w:spacing w:before="220" w:after="160" w:line="240" w:lineRule="auto"/>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Fokus på ikke-religiøse ritualer, herunder studentereksamen som civilreligiøst overgangsritual og ritualer i fodbold.</w:t>
      </w:r>
    </w:p>
    <w:p w:rsidR="00A16683" w:rsidRDefault="00A16683">
      <w:pPr>
        <w:spacing w:before="220" w:after="160" w:line="240" w:lineRule="auto"/>
        <w:jc w:val="both"/>
        <w:rPr>
          <w:rFonts w:ascii="Playfair Display" w:eastAsia="Playfair Display" w:hAnsi="Playfair Display" w:cs="Playfair Display"/>
          <w:sz w:val="24"/>
          <w:szCs w:val="24"/>
        </w:rPr>
      </w:pPr>
    </w:p>
    <w:p w:rsidR="00A16683" w:rsidRDefault="00765787">
      <w:pPr>
        <w:spacing w:before="220" w:after="160" w:line="240" w:lineRule="auto"/>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Baggrundsstof:</w:t>
      </w:r>
    </w:p>
    <w:p w:rsidR="00A16683" w:rsidRDefault="00765787">
      <w:pPr>
        <w:numPr>
          <w:ilvl w:val="0"/>
          <w:numId w:val="3"/>
        </w:numPr>
        <w:spacing w:before="220" w:after="160" w:line="240" w:lineRule="auto"/>
        <w:ind w:hanging="360"/>
        <w:contextualSpacing/>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Margit Warburg, Studenter fester for nationen. Kan hentes her: </w:t>
      </w:r>
      <w:hyperlink r:id="rId12">
        <w:r>
          <w:rPr>
            <w:rFonts w:ascii="Playfair Display" w:eastAsia="Playfair Display" w:hAnsi="Playfair Display" w:cs="Playfair Display"/>
            <w:color w:val="1155CC"/>
            <w:sz w:val="24"/>
            <w:szCs w:val="24"/>
            <w:u w:val="single"/>
          </w:rPr>
          <w:t>http://videnskab.dk/kultur-samfund/studenter-fester-nationen</w:t>
        </w:r>
      </w:hyperlink>
    </w:p>
    <w:p w:rsidR="00A16683" w:rsidRDefault="00765787">
      <w:pPr>
        <w:numPr>
          <w:ilvl w:val="0"/>
          <w:numId w:val="3"/>
        </w:numPr>
        <w:spacing w:before="220" w:after="160" w:line="240" w:lineRule="auto"/>
        <w:ind w:hanging="360"/>
        <w:contextualSpacing/>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Else Marie Nyg</w:t>
      </w:r>
      <w:r w:rsidR="00FB0351">
        <w:rPr>
          <w:rFonts w:ascii="Playfair Display" w:eastAsia="Playfair Display" w:hAnsi="Playfair Display" w:cs="Playfair Display"/>
          <w:sz w:val="24"/>
          <w:szCs w:val="24"/>
        </w:rPr>
        <w:t>a</w:t>
      </w:r>
      <w:r>
        <w:rPr>
          <w:rFonts w:ascii="Playfair Display" w:eastAsia="Playfair Display" w:hAnsi="Playfair Display" w:cs="Playfair Display"/>
          <w:sz w:val="24"/>
          <w:szCs w:val="24"/>
        </w:rPr>
        <w:t xml:space="preserve">ard, De sparker til overtroen. I Kristeligt Dagblad d. 5. april 2008. </w:t>
      </w:r>
      <w:r>
        <w:rPr>
          <w:rFonts w:ascii="Playfair Display" w:eastAsia="Playfair Display" w:hAnsi="Playfair Display" w:cs="Playfair Display"/>
          <w:color w:val="0563C1"/>
          <w:sz w:val="24"/>
          <w:szCs w:val="24"/>
          <w:u w:val="single"/>
        </w:rPr>
        <w:t>h</w:t>
      </w:r>
      <w:hyperlink r:id="rId13">
        <w:r>
          <w:rPr>
            <w:rFonts w:ascii="Playfair Display" w:eastAsia="Playfair Display" w:hAnsi="Playfair Display" w:cs="Playfair Display"/>
            <w:color w:val="1155CC"/>
            <w:sz w:val="24"/>
            <w:szCs w:val="24"/>
            <w:u w:val="single"/>
          </w:rPr>
          <w:t>ttps://www.kristeligt-dagblad.dk/liv-sj%C3%A6l/de-sparker-til-overtroen</w:t>
        </w:r>
      </w:hyperlink>
    </w:p>
    <w:p w:rsidR="00A16683" w:rsidRDefault="00A16683">
      <w:pPr>
        <w:spacing w:before="220" w:after="160" w:line="240" w:lineRule="auto"/>
        <w:jc w:val="both"/>
        <w:rPr>
          <w:rFonts w:ascii="Playfair Display" w:eastAsia="Playfair Display" w:hAnsi="Playfair Display" w:cs="Playfair Display"/>
          <w:sz w:val="24"/>
          <w:szCs w:val="24"/>
        </w:rPr>
      </w:pPr>
    </w:p>
    <w:p w:rsidR="00A16683" w:rsidRDefault="00A16683">
      <w:pPr>
        <w:spacing w:before="220" w:after="160" w:line="240" w:lineRule="auto"/>
        <w:jc w:val="both"/>
        <w:rPr>
          <w:rFonts w:ascii="Playfair Display" w:eastAsia="Playfair Display" w:hAnsi="Playfair Display" w:cs="Playfair Display"/>
          <w:sz w:val="24"/>
          <w:szCs w:val="24"/>
        </w:rPr>
      </w:pPr>
    </w:p>
    <w:p w:rsidR="00A16683" w:rsidRDefault="00A16683">
      <w:pPr>
        <w:spacing w:before="220" w:after="160" w:line="240" w:lineRule="auto"/>
        <w:jc w:val="both"/>
        <w:rPr>
          <w:rFonts w:ascii="Playfair Display" w:eastAsia="Playfair Display" w:hAnsi="Playfair Display" w:cs="Playfair Display"/>
          <w:sz w:val="24"/>
          <w:szCs w:val="24"/>
        </w:rPr>
      </w:pPr>
    </w:p>
    <w:p w:rsidR="00A16683" w:rsidRDefault="00A16683">
      <w:pPr>
        <w:rPr>
          <w:rFonts w:ascii="Playfair Display" w:eastAsia="Playfair Display" w:hAnsi="Playfair Display" w:cs="Playfair Display"/>
          <w:sz w:val="24"/>
          <w:szCs w:val="24"/>
        </w:rPr>
      </w:pPr>
    </w:p>
    <w:p w:rsidR="00A16683" w:rsidRDefault="00A16683">
      <w:pPr>
        <w:rPr>
          <w:rFonts w:ascii="Playfair Display" w:eastAsia="Playfair Display" w:hAnsi="Playfair Display" w:cs="Playfair Display"/>
          <w:sz w:val="24"/>
          <w:szCs w:val="24"/>
        </w:rPr>
      </w:pPr>
    </w:p>
    <w:p w:rsidR="00A16683" w:rsidRDefault="00A16683">
      <w:pPr>
        <w:rPr>
          <w:rFonts w:ascii="Playfair Display" w:eastAsia="Playfair Display" w:hAnsi="Playfair Display" w:cs="Playfair Display"/>
          <w:sz w:val="24"/>
          <w:szCs w:val="24"/>
        </w:rPr>
      </w:pPr>
    </w:p>
    <w:p w:rsidR="00A16683" w:rsidRDefault="00A16683">
      <w:pPr>
        <w:rPr>
          <w:rFonts w:ascii="Playfair Display" w:eastAsia="Playfair Display" w:hAnsi="Playfair Display" w:cs="Playfair Display"/>
          <w:sz w:val="24"/>
          <w:szCs w:val="24"/>
        </w:rPr>
      </w:pPr>
    </w:p>
    <w:sectPr w:rsidR="00A16683">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layfair Display">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03F6"/>
    <w:multiLevelType w:val="multilevel"/>
    <w:tmpl w:val="4002F0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26F61B7"/>
    <w:multiLevelType w:val="multilevel"/>
    <w:tmpl w:val="C86A2E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D591026"/>
    <w:multiLevelType w:val="multilevel"/>
    <w:tmpl w:val="489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F7C6489"/>
    <w:multiLevelType w:val="multilevel"/>
    <w:tmpl w:val="64104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0FD3F3F"/>
    <w:multiLevelType w:val="multilevel"/>
    <w:tmpl w:val="197876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66073C0"/>
    <w:multiLevelType w:val="multilevel"/>
    <w:tmpl w:val="C26052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E467A52"/>
    <w:multiLevelType w:val="multilevel"/>
    <w:tmpl w:val="FC84FD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8892FEA"/>
    <w:multiLevelType w:val="multilevel"/>
    <w:tmpl w:val="E15074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CE36D78"/>
    <w:multiLevelType w:val="multilevel"/>
    <w:tmpl w:val="C19030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2"/>
  </w:num>
  <w:num w:numId="3">
    <w:abstractNumId w:val="3"/>
  </w:num>
  <w:num w:numId="4">
    <w:abstractNumId w:val="8"/>
  </w:num>
  <w:num w:numId="5">
    <w:abstractNumId w:val="5"/>
  </w:num>
  <w:num w:numId="6">
    <w:abstractNumId w:val="4"/>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83"/>
    <w:rsid w:val="00322420"/>
    <w:rsid w:val="0033384C"/>
    <w:rsid w:val="00765787"/>
    <w:rsid w:val="00A16683"/>
    <w:rsid w:val="00FB03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C8BA1-0FB5-4EC8-A530-5B515F1B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a-DK" w:eastAsia="da-DK"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contextualSpacing/>
      <w:outlineLvl w:val="0"/>
    </w:pPr>
    <w:rPr>
      <w:sz w:val="40"/>
      <w:szCs w:val="40"/>
    </w:rPr>
  </w:style>
  <w:style w:type="paragraph" w:styleId="Overskrift2">
    <w:name w:val="heading 2"/>
    <w:basedOn w:val="Normal"/>
    <w:next w:val="Normal"/>
    <w:pPr>
      <w:keepNext/>
      <w:keepLines/>
      <w:spacing w:before="360" w:after="120"/>
      <w:contextualSpacing/>
      <w:outlineLvl w:val="1"/>
    </w:pPr>
    <w:rPr>
      <w:sz w:val="32"/>
      <w:szCs w:val="32"/>
    </w:rPr>
  </w:style>
  <w:style w:type="paragraph" w:styleId="Overskrift3">
    <w:name w:val="heading 3"/>
    <w:basedOn w:val="Normal"/>
    <w:next w:val="Normal"/>
    <w:pPr>
      <w:keepNext/>
      <w:keepLines/>
      <w:spacing w:before="320" w:after="80"/>
      <w:contextualSpacing/>
      <w:outlineLvl w:val="2"/>
    </w:pPr>
    <w:rPr>
      <w:color w:val="434343"/>
      <w:sz w:val="28"/>
      <w:szCs w:val="28"/>
    </w:rPr>
  </w:style>
  <w:style w:type="paragraph" w:styleId="Overskrift4">
    <w:name w:val="heading 4"/>
    <w:basedOn w:val="Normal"/>
    <w:next w:val="Normal"/>
    <w:pPr>
      <w:keepNext/>
      <w:keepLines/>
      <w:spacing w:before="280" w:after="80"/>
      <w:contextualSpacing/>
      <w:outlineLvl w:val="3"/>
    </w:pPr>
    <w:rPr>
      <w:color w:val="666666"/>
      <w:sz w:val="24"/>
      <w:szCs w:val="24"/>
    </w:rPr>
  </w:style>
  <w:style w:type="paragraph" w:styleId="Overskrift5">
    <w:name w:val="heading 5"/>
    <w:basedOn w:val="Normal"/>
    <w:next w:val="Normal"/>
    <w:pPr>
      <w:keepNext/>
      <w:keepLines/>
      <w:spacing w:before="240" w:after="80"/>
      <w:contextualSpacing/>
      <w:outlineLvl w:val="4"/>
    </w:pPr>
    <w:rPr>
      <w:color w:val="666666"/>
    </w:rPr>
  </w:style>
  <w:style w:type="paragraph" w:styleId="Overskrift6">
    <w:name w:val="heading 6"/>
    <w:basedOn w:val="Normal"/>
    <w:next w:val="Normal"/>
    <w:pPr>
      <w:keepNext/>
      <w:keepLines/>
      <w:spacing w:before="240" w:after="80"/>
      <w:contextualSpacing/>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Undertitel">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XSFMMIbis6w" TargetMode="External"/><Relationship Id="rId13" Type="http://schemas.openxmlformats.org/officeDocument/2006/relationships/hyperlink" Target="https://www.kristeligt-dagblad.dk/liv-sj%C3%A6l/de-sparker-til-overtroen" TargetMode="External"/><Relationship Id="rId3" Type="http://schemas.openxmlformats.org/officeDocument/2006/relationships/settings" Target="settings.xml"/><Relationship Id="rId7" Type="http://schemas.openxmlformats.org/officeDocument/2006/relationships/hyperlink" Target="https://www.youtube.com/watch?v=XNSw5KsSwRk" TargetMode="External"/><Relationship Id="rId12" Type="http://schemas.openxmlformats.org/officeDocument/2006/relationships/hyperlink" Target="http://videnskab.dk/kultur-samfund/studenter-fester-nation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NSw5KsSwRk" TargetMode="External"/><Relationship Id="rId11" Type="http://schemas.openxmlformats.org/officeDocument/2006/relationships/hyperlink" Target="https://www.youtube.com/watch?v=xEkkdY3-d7c" TargetMode="External"/><Relationship Id="rId5" Type="http://schemas.openxmlformats.org/officeDocument/2006/relationships/hyperlink" Target="https://www.youtube.com/watch?v=Pbxlh8oRNWU" TargetMode="External"/><Relationship Id="rId15" Type="http://schemas.openxmlformats.org/officeDocument/2006/relationships/theme" Target="theme/theme1.xml"/><Relationship Id="rId10" Type="http://schemas.openxmlformats.org/officeDocument/2006/relationships/hyperlink" Target="https://www.youtube.com/watch?v=xEkkdY3-d7c" TargetMode="External"/><Relationship Id="rId4" Type="http://schemas.openxmlformats.org/officeDocument/2006/relationships/webSettings" Target="webSettings.xml"/><Relationship Id="rId9" Type="http://schemas.openxmlformats.org/officeDocument/2006/relationships/hyperlink" Target="https://www.religion.dk/synspunkt/ritualer-har-en-disciplinerende-effekt"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3970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Ann-Louise Ljungcrantz</dc:creator>
  <cp:lastModifiedBy>Ann-Louise Ljungcrantz</cp:lastModifiedBy>
  <cp:revision>2</cp:revision>
  <dcterms:created xsi:type="dcterms:W3CDTF">2018-01-11T11:13:00Z</dcterms:created>
  <dcterms:modified xsi:type="dcterms:W3CDTF">2018-01-11T11:13:00Z</dcterms:modified>
</cp:coreProperties>
</file>